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7A2A" w14:textId="2E140FC3" w:rsidR="00A72C10" w:rsidRDefault="00A72C10" w:rsidP="00A72C10">
      <w:pPr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Schválený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střednědob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ý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výhled rozpočtu</w:t>
      </w:r>
    </w:p>
    <w:p w14:paraId="595190F2" w14:textId="77777777" w:rsidR="00A72C10" w:rsidRPr="000C039F" w:rsidRDefault="00A72C10" w:rsidP="00A72C10">
      <w:pPr>
        <w:jc w:val="center"/>
        <w:rPr>
          <w:rFonts w:ascii="Arial" w:hAnsi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obce Hlavňovice na období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2026</w:t>
      </w:r>
      <w:r w:rsidRPr="000C039F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- 20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29</w:t>
      </w:r>
      <w:proofErr w:type="gramEnd"/>
    </w:p>
    <w:p w14:paraId="29327F23" w14:textId="77777777" w:rsidR="00A72C10" w:rsidRDefault="00A72C10" w:rsidP="00A72C10">
      <w:pPr>
        <w:jc w:val="center"/>
      </w:pPr>
    </w:p>
    <w:p w14:paraId="114438C9" w14:textId="654EBD5D" w:rsidR="00A72C10" w:rsidRDefault="00A72C10" w:rsidP="00A72C1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V soula</w:t>
      </w:r>
      <w:r>
        <w:rPr>
          <w:rFonts w:ascii="Arial" w:hAnsi="Arial"/>
          <w:color w:val="000000"/>
        </w:rPr>
        <w:t xml:space="preserve">du se zákonem č. 250/2000 Sb., </w:t>
      </w:r>
      <w:r w:rsidRPr="00D038A3">
        <w:rPr>
          <w:rFonts w:ascii="Arial" w:hAnsi="Arial"/>
          <w:color w:val="000000"/>
        </w:rPr>
        <w:t>o rozpočtový</w:t>
      </w:r>
      <w:r>
        <w:rPr>
          <w:rFonts w:ascii="Arial" w:hAnsi="Arial"/>
          <w:color w:val="000000"/>
        </w:rPr>
        <w:t>ch pravidlech územních rozpočtů, a zákona č. 557/2004 Sb. zastupitelstvo</w:t>
      </w:r>
      <w:r w:rsidRPr="00D038A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obce Hlavňovice </w:t>
      </w:r>
      <w:r>
        <w:rPr>
          <w:rFonts w:ascii="Arial" w:hAnsi="Arial"/>
          <w:b/>
          <w:color w:val="000000"/>
          <w:u w:val="single"/>
        </w:rPr>
        <w:t>schválilo</w:t>
      </w:r>
      <w:r>
        <w:rPr>
          <w:rFonts w:ascii="Arial" w:hAnsi="Arial"/>
          <w:color w:val="000000"/>
        </w:rPr>
        <w:t xml:space="preserve">: </w:t>
      </w:r>
    </w:p>
    <w:p w14:paraId="01432D0C" w14:textId="77777777" w:rsidR="00A72C10" w:rsidRDefault="00A72C10" w:rsidP="00A72C1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„Střednědobý výhled rozpočtu“</w:t>
      </w:r>
      <w:r w:rsidRPr="00D038A3">
        <w:rPr>
          <w:rFonts w:ascii="Arial" w:hAnsi="Arial"/>
          <w:color w:val="000000"/>
        </w:rPr>
        <w:t xml:space="preserve"> na období let </w:t>
      </w:r>
      <w:proofErr w:type="gramStart"/>
      <w:r>
        <w:rPr>
          <w:rFonts w:ascii="Arial" w:hAnsi="Arial"/>
          <w:color w:val="000000"/>
        </w:rPr>
        <w:t>2026 - 2029</w:t>
      </w:r>
      <w:proofErr w:type="gramEnd"/>
      <w:r>
        <w:rPr>
          <w:rFonts w:ascii="Arial" w:hAnsi="Arial"/>
          <w:color w:val="000000"/>
        </w:rPr>
        <w:t>“</w:t>
      </w:r>
      <w:r w:rsidRPr="00D038A3">
        <w:rPr>
          <w:rFonts w:ascii="Arial" w:hAnsi="Arial"/>
          <w:color w:val="000000"/>
        </w:rPr>
        <w:t>.</w:t>
      </w:r>
    </w:p>
    <w:p w14:paraId="0923D76A" w14:textId="77777777" w:rsidR="00A72C10" w:rsidRPr="00D038A3" w:rsidRDefault="00A72C10" w:rsidP="00A72C1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Pro stanoven</w:t>
      </w:r>
      <w:r>
        <w:rPr>
          <w:rFonts w:ascii="Arial" w:hAnsi="Arial"/>
          <w:color w:val="000000"/>
        </w:rPr>
        <w:t xml:space="preserve">í výše budoucích příjmů a výdajů </w:t>
      </w:r>
      <w:r w:rsidRPr="00D038A3">
        <w:rPr>
          <w:rFonts w:ascii="Arial" w:hAnsi="Arial"/>
          <w:color w:val="000000"/>
        </w:rPr>
        <w:t>byl použit ro</w:t>
      </w:r>
      <w:r>
        <w:rPr>
          <w:rFonts w:ascii="Arial" w:hAnsi="Arial"/>
          <w:color w:val="000000"/>
        </w:rPr>
        <w:t>ční koeficient nárůstu ve výši 7 %</w:t>
      </w:r>
      <w:r w:rsidRPr="00D038A3">
        <w:rPr>
          <w:rFonts w:ascii="Arial" w:hAnsi="Arial"/>
          <w:color w:val="000000"/>
        </w:rPr>
        <w:t xml:space="preserve">. </w:t>
      </w:r>
    </w:p>
    <w:p w14:paraId="3F0BBDDF" w14:textId="77777777" w:rsidR="00A72C10" w:rsidRPr="00D038A3" w:rsidRDefault="00A72C10" w:rsidP="00A72C10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Dle tohoto rozpočtového výhledu by ob</w:t>
      </w:r>
      <w:r>
        <w:rPr>
          <w:rFonts w:ascii="Arial" w:hAnsi="Arial"/>
          <w:color w:val="000000"/>
        </w:rPr>
        <w:t xml:space="preserve">ec Hlavňovice měla </w:t>
      </w:r>
      <w:r w:rsidRPr="00D038A3">
        <w:rPr>
          <w:rFonts w:ascii="Arial" w:hAnsi="Arial"/>
          <w:color w:val="000000"/>
        </w:rPr>
        <w:t>hospodařit s</w:t>
      </w:r>
      <w:r>
        <w:rPr>
          <w:rFonts w:ascii="Arial" w:hAnsi="Arial"/>
          <w:color w:val="000000"/>
        </w:rPr>
        <w:t> vyrovnaným</w:t>
      </w:r>
      <w:r w:rsidRPr="00D038A3">
        <w:rPr>
          <w:rFonts w:ascii="Arial" w:hAnsi="Arial"/>
          <w:color w:val="000000"/>
        </w:rPr>
        <w:t xml:space="preserve"> rozpočtem. </w:t>
      </w:r>
      <w:r>
        <w:rPr>
          <w:rFonts w:ascii="Arial" w:hAnsi="Arial"/>
          <w:color w:val="000000"/>
        </w:rPr>
        <w:t>Případný s</w:t>
      </w:r>
      <w:r w:rsidRPr="00D038A3">
        <w:rPr>
          <w:rFonts w:ascii="Arial" w:hAnsi="Arial"/>
          <w:color w:val="000000"/>
        </w:rPr>
        <w:t xml:space="preserve">chodek </w:t>
      </w:r>
      <w:r>
        <w:rPr>
          <w:rFonts w:ascii="Arial" w:hAnsi="Arial"/>
          <w:color w:val="000000"/>
        </w:rPr>
        <w:t>výše uvedených rozpočtů</w:t>
      </w:r>
      <w:r w:rsidRPr="00D038A3">
        <w:rPr>
          <w:rFonts w:ascii="Arial" w:hAnsi="Arial"/>
          <w:color w:val="000000"/>
        </w:rPr>
        <w:t xml:space="preserve"> bude kryt přebytkem hospodaření minulých let.</w:t>
      </w:r>
    </w:p>
    <w:p w14:paraId="407FFA7A" w14:textId="77777777" w:rsidR="00A72C10" w:rsidRDefault="00A72C10" w:rsidP="00A72C10">
      <w:pPr>
        <w:jc w:val="both"/>
        <w:rPr>
          <w:rFonts w:ascii="Arial" w:hAnsi="Arial"/>
          <w:color w:val="000000"/>
          <w:sz w:val="20"/>
          <w:szCs w:val="20"/>
        </w:rPr>
      </w:pPr>
    </w:p>
    <w:p w14:paraId="08B8F00B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</w:p>
    <w:p w14:paraId="39DD81AE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2026: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01C4C615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74EFCD3F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</w:p>
    <w:p w14:paraId="2EA1DDE1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2027: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12C9D230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63913FEC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</w:p>
    <w:p w14:paraId="564E1B52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2028: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21 697 000,-</w:t>
      </w:r>
    </w:p>
    <w:p w14:paraId="0D7B09C9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21 697 000,-</w:t>
      </w:r>
    </w:p>
    <w:p w14:paraId="44331433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</w:p>
    <w:p w14:paraId="769ABA7F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Rozpočtový výhled na rok </w:t>
      </w:r>
      <w:proofErr w:type="gramStart"/>
      <w:r>
        <w:rPr>
          <w:rFonts w:ascii="Arial" w:hAnsi="Arial"/>
          <w:color w:val="000000"/>
          <w:sz w:val="28"/>
          <w:szCs w:val="28"/>
        </w:rPr>
        <w:t xml:space="preserve">2029:   </w:t>
      </w:r>
      <w:proofErr w:type="gramEnd"/>
      <w:r>
        <w:rPr>
          <w:rFonts w:ascii="Arial" w:hAnsi="Arial"/>
          <w:color w:val="000000"/>
          <w:sz w:val="28"/>
          <w:szCs w:val="28"/>
        </w:rPr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23 216 000,-</w:t>
      </w:r>
    </w:p>
    <w:p w14:paraId="28F18F67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23 216 000,-</w:t>
      </w:r>
    </w:p>
    <w:p w14:paraId="5617203C" w14:textId="77777777" w:rsidR="00A72C10" w:rsidRDefault="00A72C10" w:rsidP="00A72C10">
      <w:pPr>
        <w:jc w:val="both"/>
        <w:rPr>
          <w:rFonts w:ascii="Arial" w:hAnsi="Arial"/>
          <w:color w:val="000000"/>
          <w:sz w:val="28"/>
          <w:szCs w:val="28"/>
        </w:rPr>
      </w:pPr>
    </w:p>
    <w:p w14:paraId="503C7204" w14:textId="77777777" w:rsidR="00A72C10" w:rsidRDefault="00A72C10" w:rsidP="00A72C10">
      <w:pPr>
        <w:jc w:val="both"/>
        <w:rPr>
          <w:rFonts w:ascii="Arial" w:hAnsi="Arial"/>
          <w:color w:val="000000"/>
        </w:rPr>
      </w:pPr>
    </w:p>
    <w:p w14:paraId="39EEE396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 tisících Kč</w:t>
      </w:r>
    </w:p>
    <w:p w14:paraId="1C9DCD0F" w14:textId="77777777" w:rsidR="00A72C10" w:rsidRDefault="00A72C10" w:rsidP="00A72C10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584BCC">
        <w:rPr>
          <w:rFonts w:ascii="Arial" w:hAnsi="Arial"/>
          <w:b/>
          <w:color w:val="000000"/>
        </w:rPr>
        <w:t>202</w:t>
      </w:r>
      <w:r>
        <w:rPr>
          <w:rFonts w:ascii="Arial" w:hAnsi="Arial"/>
          <w:b/>
          <w:color w:val="000000"/>
        </w:rPr>
        <w:t>6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>
        <w:rPr>
          <w:rFonts w:ascii="Arial" w:hAnsi="Arial"/>
          <w:b/>
          <w:color w:val="000000"/>
        </w:rPr>
        <w:t>7              2028</w:t>
      </w:r>
      <w:r>
        <w:rPr>
          <w:rFonts w:ascii="Arial" w:hAnsi="Arial"/>
          <w:b/>
          <w:color w:val="000000"/>
        </w:rPr>
        <w:tab/>
        <w:t xml:space="preserve">           2029</w:t>
      </w:r>
    </w:p>
    <w:p w14:paraId="6CD06A93" w14:textId="77777777" w:rsidR="00A72C10" w:rsidRPr="00584BCC" w:rsidRDefault="00A72C10" w:rsidP="00A72C10">
      <w:pPr>
        <w:jc w:val="both"/>
        <w:rPr>
          <w:rFonts w:ascii="Arial" w:hAnsi="Arial"/>
          <w:b/>
          <w:color w:val="000000"/>
        </w:rPr>
      </w:pPr>
    </w:p>
    <w:p w14:paraId="1295771A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 w:rsidRPr="00F41537">
        <w:rPr>
          <w:rFonts w:ascii="Arial" w:hAnsi="Arial"/>
          <w:color w:val="000000"/>
        </w:rPr>
        <w:t>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11 850</w:t>
      </w:r>
      <w:r>
        <w:rPr>
          <w:rFonts w:ascii="Arial" w:hAnsi="Arial"/>
          <w:color w:val="000000"/>
        </w:rPr>
        <w:tab/>
        <w:t xml:space="preserve">         12 680           13 570          14 520</w:t>
      </w:r>
    </w:p>
    <w:p w14:paraId="0B06D0ED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7 100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7 597             8 127            8 696</w:t>
      </w:r>
    </w:p>
    <w:p w14:paraId="1F89DB95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kapitálové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</w:p>
    <w:p w14:paraId="06B9A18C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přijaté dotace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</w:p>
    <w:p w14:paraId="1A77371A" w14:textId="77777777" w:rsidR="00A72C10" w:rsidRPr="00F41537" w:rsidRDefault="00A72C10" w:rsidP="00A72C1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příjmy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 18 950</w:t>
      </w:r>
      <w:r>
        <w:rPr>
          <w:rFonts w:ascii="Arial" w:hAnsi="Arial"/>
          <w:b/>
          <w:color w:val="000000"/>
        </w:rPr>
        <w:tab/>
        <w:t xml:space="preserve">         20 277           21 697          23 216</w:t>
      </w:r>
    </w:p>
    <w:p w14:paraId="6A899F9C" w14:textId="77777777" w:rsidR="00A72C10" w:rsidRDefault="00A72C10" w:rsidP="00A72C10">
      <w:pPr>
        <w:jc w:val="both"/>
        <w:rPr>
          <w:rFonts w:ascii="Arial" w:hAnsi="Arial"/>
          <w:color w:val="000000"/>
        </w:rPr>
      </w:pPr>
    </w:p>
    <w:p w14:paraId="3CBD023B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krátkodobé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3A0B741D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dlouhodobé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64725ED7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příjem z 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12AD43F0" w14:textId="77777777" w:rsidR="00A72C10" w:rsidRPr="006E0541" w:rsidRDefault="00A72C10" w:rsidP="00A72C1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úvěry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34541D">
        <w:rPr>
          <w:rFonts w:ascii="Arial" w:hAnsi="Arial"/>
          <w:bCs/>
          <w:color w:val="000000"/>
        </w:rPr>
        <w:t xml:space="preserve">      0</w:t>
      </w:r>
      <w:r>
        <w:rPr>
          <w:rFonts w:ascii="Arial" w:hAnsi="Arial"/>
          <w:b/>
          <w:color w:val="000000"/>
        </w:rPr>
        <w:t xml:space="preserve">                    0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0                   0</w:t>
      </w:r>
    </w:p>
    <w:p w14:paraId="1C13FBE5" w14:textId="77777777" w:rsidR="00A72C10" w:rsidRDefault="00A72C10" w:rsidP="00A72C10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výdaje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18 950</w:t>
      </w:r>
      <w:r>
        <w:rPr>
          <w:rFonts w:ascii="Arial" w:hAnsi="Arial"/>
          <w:b/>
          <w:color w:val="000000"/>
        </w:rPr>
        <w:tab/>
        <w:t xml:space="preserve">        20 277           21 697           23 216</w:t>
      </w:r>
    </w:p>
    <w:p w14:paraId="45B35263" w14:textId="77777777" w:rsidR="00A72C10" w:rsidRDefault="00A72C10" w:rsidP="00A72C10">
      <w:pPr>
        <w:jc w:val="both"/>
        <w:rPr>
          <w:rFonts w:ascii="Arial" w:hAnsi="Arial"/>
          <w:b/>
          <w:color w:val="000000"/>
        </w:rPr>
      </w:pPr>
    </w:p>
    <w:p w14:paraId="0B6C83C6" w14:textId="77777777" w:rsidR="00A72C10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úvěrů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  <w:t xml:space="preserve">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5D07F44E" w14:textId="77777777" w:rsidR="00A72C10" w:rsidRPr="00F41537" w:rsidRDefault="00A72C10" w:rsidP="00A72C1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15344914" w14:textId="77777777" w:rsidR="00A72C10" w:rsidRPr="006E0541" w:rsidRDefault="00A72C10" w:rsidP="00A72C10">
      <w:pPr>
        <w:jc w:val="both"/>
      </w:pPr>
    </w:p>
    <w:p w14:paraId="11E43798" w14:textId="77777777" w:rsidR="00A72C10" w:rsidRDefault="00A72C10" w:rsidP="00A72C10">
      <w:pPr>
        <w:jc w:val="both"/>
      </w:pPr>
      <w:r w:rsidRPr="006E0541">
        <w:tab/>
      </w:r>
    </w:p>
    <w:p w14:paraId="7B3585F3" w14:textId="77777777" w:rsidR="00A72C10" w:rsidRPr="006E0541" w:rsidRDefault="00A72C10" w:rsidP="00A72C10">
      <w:pPr>
        <w:jc w:val="both"/>
      </w:pPr>
    </w:p>
    <w:p w14:paraId="4F60C346" w14:textId="31E0F837" w:rsidR="00A72C10" w:rsidRDefault="00A72C10" w:rsidP="00A72C10">
      <w:pPr>
        <w:jc w:val="both"/>
      </w:pPr>
      <w:r w:rsidRPr="006E0541">
        <w:t xml:space="preserve">Úřední </w:t>
      </w:r>
      <w:proofErr w:type="gramStart"/>
      <w:r w:rsidRPr="006E0541">
        <w:t xml:space="preserve">deska:   </w:t>
      </w:r>
      <w:proofErr w:type="gramEnd"/>
      <w:r w:rsidRPr="006E0541">
        <w:t xml:space="preserve">    Vyvěšeno: </w:t>
      </w:r>
      <w:r>
        <w:t xml:space="preserve">  </w:t>
      </w:r>
      <w:r>
        <w:t>18</w:t>
      </w:r>
      <w:r>
        <w:t>.1</w:t>
      </w:r>
      <w:r>
        <w:t>2</w:t>
      </w:r>
      <w:r>
        <w:t>. 2024</w:t>
      </w:r>
    </w:p>
    <w:p w14:paraId="4E3021FB" w14:textId="4D13613B" w:rsidR="00A72C10" w:rsidRPr="006E0541" w:rsidRDefault="00A72C10" w:rsidP="00A72C10">
      <w:pPr>
        <w:jc w:val="both"/>
      </w:pPr>
      <w:r w:rsidRPr="006E0541">
        <w:t xml:space="preserve">Dálkový přístup:  </w:t>
      </w:r>
      <w:r>
        <w:t xml:space="preserve"> </w:t>
      </w:r>
      <w:r w:rsidRPr="006E0541">
        <w:t xml:space="preserve">Vyvěšeno: </w:t>
      </w:r>
      <w:r>
        <w:t xml:space="preserve"> </w:t>
      </w:r>
      <w:r>
        <w:t>18</w:t>
      </w:r>
      <w:r>
        <w:t>.1</w:t>
      </w:r>
      <w:r>
        <w:t>2</w:t>
      </w:r>
      <w:r>
        <w:t>. 2024</w:t>
      </w:r>
    </w:p>
    <w:p w14:paraId="15460A34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10"/>
    <w:rsid w:val="00016040"/>
    <w:rsid w:val="00313142"/>
    <w:rsid w:val="00A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32BF"/>
  <w15:chartTrackingRefBased/>
  <w15:docId w15:val="{D862F40B-69C6-4F6C-9079-7E6F0D2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2024-12-18T07:06:00Z</dcterms:created>
  <dcterms:modified xsi:type="dcterms:W3CDTF">2024-12-18T07:09:00Z</dcterms:modified>
</cp:coreProperties>
</file>